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CA" w:rsidRPr="00A67929" w:rsidRDefault="00DB6ECA" w:rsidP="00DB6ECA">
      <w:pPr>
        <w:pStyle w:val="Tekstpodstawowy"/>
        <w:spacing w:line="360" w:lineRule="auto"/>
        <w:ind w:right="125"/>
        <w:jc w:val="center"/>
        <w:rPr>
          <w:rFonts w:ascii="Arial" w:hAnsi="Arial" w:cs="Arial"/>
          <w:sz w:val="20"/>
          <w:szCs w:val="20"/>
        </w:rPr>
      </w:pPr>
      <w:r w:rsidRPr="00A67929">
        <w:rPr>
          <w:rFonts w:ascii="Arial" w:hAnsi="Arial" w:cs="Arial"/>
          <w:b/>
          <w:sz w:val="20"/>
          <w:szCs w:val="20"/>
        </w:rPr>
        <w:t>Parametry techniczno – użytkowe</w:t>
      </w:r>
    </w:p>
    <w:p w:rsidR="00331879" w:rsidRPr="00A67929" w:rsidRDefault="00331879" w:rsidP="00545FEC">
      <w:pPr>
        <w:pStyle w:val="Tekstpodstawowy"/>
        <w:spacing w:line="360" w:lineRule="auto"/>
        <w:ind w:right="125"/>
        <w:jc w:val="both"/>
        <w:rPr>
          <w:rFonts w:ascii="Arial" w:hAnsi="Arial" w:cs="Arial"/>
          <w:sz w:val="20"/>
          <w:szCs w:val="20"/>
        </w:rPr>
      </w:pPr>
    </w:p>
    <w:p w:rsidR="00D90266" w:rsidRDefault="00DB6ECA" w:rsidP="00D90266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r w:rsidRPr="00A67929">
        <w:rPr>
          <w:rFonts w:ascii="Arial" w:hAnsi="Arial" w:cs="Arial"/>
          <w:i/>
          <w:sz w:val="20"/>
          <w:szCs w:val="20"/>
        </w:rPr>
        <w:t xml:space="preserve">Zadanie pn. </w:t>
      </w:r>
      <w:bookmarkStart w:id="0" w:name="_Hlk130558248"/>
      <w:r w:rsidR="00997F21">
        <w:rPr>
          <w:rFonts w:ascii="Arial" w:hAnsi="Arial" w:cs="Arial"/>
          <w:b/>
          <w:i/>
          <w:sz w:val="20"/>
          <w:szCs w:val="20"/>
        </w:rPr>
        <w:t>„</w:t>
      </w:r>
      <w:proofErr w:type="spellStart"/>
      <w:r w:rsidR="00967101">
        <w:rPr>
          <w:rFonts w:ascii="Arial" w:hAnsi="Arial" w:cs="Arial"/>
          <w:b/>
          <w:i/>
          <w:sz w:val="20"/>
          <w:szCs w:val="20"/>
        </w:rPr>
        <w:t>D</w:t>
      </w:r>
      <w:r w:rsidR="00D90266" w:rsidRPr="00D90266">
        <w:rPr>
          <w:rFonts w:ascii="Arial" w:hAnsi="Arial" w:cs="Arial"/>
          <w:b/>
          <w:i/>
          <w:sz w:val="20"/>
          <w:szCs w:val="20"/>
        </w:rPr>
        <w:t>ostawa</w:t>
      </w:r>
      <w:proofErr w:type="spellEnd"/>
      <w:r w:rsidR="00ED08C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ED08CB">
        <w:rPr>
          <w:rFonts w:ascii="Arial" w:hAnsi="Arial" w:cs="Arial"/>
          <w:b/>
          <w:i/>
          <w:sz w:val="20"/>
          <w:szCs w:val="20"/>
        </w:rPr>
        <w:t>używanego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D90266" w:rsidRPr="00D90266">
        <w:rPr>
          <w:rFonts w:ascii="Arial" w:hAnsi="Arial" w:cs="Arial"/>
          <w:b/>
          <w:i/>
          <w:sz w:val="20"/>
          <w:szCs w:val="20"/>
        </w:rPr>
        <w:t>autobusu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 xml:space="preserve"> do </w:t>
      </w:r>
      <w:proofErr w:type="spellStart"/>
      <w:r w:rsidR="00D90266" w:rsidRPr="00D90266">
        <w:rPr>
          <w:rFonts w:ascii="Arial" w:hAnsi="Arial" w:cs="Arial"/>
          <w:b/>
          <w:i/>
          <w:sz w:val="20"/>
          <w:szCs w:val="20"/>
        </w:rPr>
        <w:t>przewozu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 xml:space="preserve"> </w:t>
      </w:r>
      <w:bookmarkEnd w:id="0"/>
      <w:proofErr w:type="spellStart"/>
      <w:r w:rsidR="00D90266" w:rsidRPr="00D90266">
        <w:rPr>
          <w:rFonts w:ascii="Arial" w:hAnsi="Arial" w:cs="Arial"/>
          <w:b/>
          <w:i/>
          <w:sz w:val="20"/>
          <w:szCs w:val="20"/>
        </w:rPr>
        <w:t>uczniów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>”</w:t>
      </w:r>
    </w:p>
    <w:p w:rsidR="00DB6ECA" w:rsidRPr="00A67929" w:rsidRDefault="00DB6ECA" w:rsidP="00A67929">
      <w:pPr>
        <w:pStyle w:val="Tekstpodstawowy"/>
        <w:spacing w:line="360" w:lineRule="auto"/>
        <w:ind w:right="125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A67929" w:rsidRDefault="00777044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jc w:val="left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>
        <w:rPr>
          <w:rFonts w:ascii="Calibri" w:eastAsia="SimSun" w:hAnsi="Calibri" w:cs="Calibri"/>
          <w:kern w:val="3"/>
          <w:sz w:val="22"/>
          <w:lang w:val="pl-PL" w:eastAsia="zh-CN" w:bidi="hi-IN"/>
        </w:rPr>
        <w:t xml:space="preserve">Przedmiotem </w:t>
      </w:r>
      <w:proofErr w:type="spellStart"/>
      <w:r>
        <w:rPr>
          <w:rFonts w:ascii="Calibri" w:eastAsia="SimSun" w:hAnsi="Calibri" w:cs="Calibri"/>
          <w:kern w:val="3"/>
          <w:sz w:val="22"/>
          <w:lang w:val="pl-PL" w:eastAsia="zh-CN" w:bidi="hi-IN"/>
        </w:rPr>
        <w:t>zamówienia</w:t>
      </w:r>
      <w:proofErr w:type="spellEnd"/>
      <w:r>
        <w:rPr>
          <w:rFonts w:ascii="Calibri" w:eastAsia="SimSun" w:hAnsi="Calibri" w:cs="Calibri"/>
          <w:kern w:val="3"/>
          <w:sz w:val="22"/>
          <w:lang w:val="pl-PL" w:eastAsia="zh-CN" w:bidi="hi-IN"/>
        </w:rPr>
        <w:t xml:space="preserve"> jest dostawa </w:t>
      </w:r>
      <w:r w:rsidR="00997F21">
        <w:rPr>
          <w:rFonts w:ascii="Calibri" w:eastAsia="SimSun" w:hAnsi="Calibri" w:cs="Calibri"/>
          <w:kern w:val="3"/>
          <w:sz w:val="22"/>
          <w:lang w:val="pl-PL" w:eastAsia="zh-CN" w:bidi="hi-IN"/>
        </w:rPr>
        <w:t xml:space="preserve">używanego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autobusu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na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potrzeby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dowozu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uczniów</w:t>
      </w:r>
      <w:proofErr w:type="spellEnd"/>
      <w:r w:rsidR="00891F7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60085"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 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jc w:val="left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musi być wolny od wad fizycznych i/lub p</w:t>
      </w:r>
      <w:r w:rsidR="00EF2BBE"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rawnych</w:t>
      </w: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Odbiór samochodu nastąpi w siedzibie Zamawiającego lub w innej lokalizacji (na terenie Rzeczypospolitej Polskiej), uzgodnionej pomiędzy Stronami na etapie realizacji Umowy. Wykonawca musi zabezpieczyć samochód do momentu odbioru. </w:t>
      </w:r>
    </w:p>
    <w:p w:rsidR="00360085" w:rsidRPr="00A67929" w:rsidRDefault="00360085" w:rsidP="00EF2BBE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zostanie dostarczony w terminie do 3</w:t>
      </w:r>
      <w:r w:rsidR="00EF2BBE"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0 dni</w:t>
      </w: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 od daty zawarcia Umowy.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w chwili wydania Zamawiającemu będzie posiadał zatankowany pełen bak paliwa.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nie będzie posiadał jakichkolwiek nadruków, czy też informacji reklamowych.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musi być wyposażony we wszystkie elementy wymagane przez Zamawiającego w procesie montażu fabrycznego lub w serwisie autoryzowanym przed sprzedażą pojazdu.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i jego wyposażenie musi być zgodne z przepisami ustawy z 20 czerwca 1997 r. Prawo o ruchu drogowym (Dz. U. 2021 r., poz. 450 ze zm.) oraz aktów wykonawczych do tej ustawy, jak też z innymi przepisami obwiązującego prawa krajowego RP oraz prawa unijnego. Pojazd dostosowany do ruchu prawostronnego (kierownica po lewej stronie).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Zamawiający nie dopuszcza, aby pojazd był wyposażony w system monitorujący i przekazujący położenie lub inne parametry samochodu na serwery zewnętrzne. Powyższe ograniczenie nie dotyczy fabrycznie zamontowanych systemów np. nawigacji satelitarnej lub telemetrycznych w zakresie, w jakim wymagane jest prawidłowe działanie tych systemów, pod warunkiem uzyskania pisemnej zgody Użytkownika pojazdu (Zamawiającego) w tym zakresie.</w:t>
      </w:r>
    </w:p>
    <w:p w:rsidR="00EF2BBE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hAnsi="Arial" w:cs="Arial"/>
          <w:sz w:val="20"/>
          <w:szCs w:val="20"/>
          <w:lang w:val="pl-PL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Kolorystyka:</w:t>
      </w:r>
      <w:r w:rsid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 </w:t>
      </w:r>
      <w:r w:rsidR="00EF2BBE" w:rsidRPr="00A67929">
        <w:rPr>
          <w:rFonts w:ascii="Arial" w:hAnsi="Arial" w:cs="Arial"/>
          <w:sz w:val="20"/>
          <w:szCs w:val="20"/>
          <w:lang w:val="pl-PL"/>
        </w:rPr>
        <w:t xml:space="preserve">Kolor nadwozia: grafitowy, srebrny, biały lub inny ustalony na etapie realizacji umowy. </w:t>
      </w:r>
    </w:p>
    <w:p w:rsidR="00EF2BBE" w:rsidRPr="00A67929" w:rsidRDefault="00EF2BBE" w:rsidP="00360085">
      <w:pPr>
        <w:keepNext/>
        <w:widowControl w:val="0"/>
        <w:suppressAutoHyphens/>
        <w:autoSpaceDN w:val="0"/>
        <w:spacing w:line="240" w:lineRule="auto"/>
        <w:ind w:right="5"/>
        <w:outlineLvl w:val="8"/>
        <w:rPr>
          <w:rFonts w:ascii="Arial" w:hAnsi="Arial" w:cs="Arial"/>
          <w:sz w:val="20"/>
          <w:szCs w:val="20"/>
          <w:lang w:val="pl-PL"/>
        </w:rPr>
      </w:pPr>
    </w:p>
    <w:p w:rsidR="00D90266" w:rsidRPr="00997F21" w:rsidRDefault="00D90266" w:rsidP="00D90266">
      <w:pPr>
        <w:keepNext/>
        <w:widowControl w:val="0"/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997F21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Ważne – o ile nie zaznaczono inaczej wszystkie parametry w niniejszym dokumencie należy traktować jako minimalne.</w:t>
      </w:r>
    </w:p>
    <w:p w:rsidR="00D90266" w:rsidRPr="00997F21" w:rsidRDefault="00D90266" w:rsidP="00D90266">
      <w:pPr>
        <w:keepNext/>
        <w:widowControl w:val="0"/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b/>
          <w:bCs/>
          <w:kern w:val="3"/>
          <w:sz w:val="22"/>
          <w:lang w:val="pl-PL" w:eastAsia="zh-CN" w:bidi="hi-IN"/>
        </w:rPr>
      </w:pPr>
    </w:p>
    <w:p w:rsidR="00D90266" w:rsidRPr="00997F21" w:rsidRDefault="00D90266" w:rsidP="00D90266">
      <w:pPr>
        <w:keepNext/>
        <w:widowControl w:val="0"/>
        <w:suppressAutoHyphens/>
        <w:autoSpaceDN w:val="0"/>
        <w:spacing w:line="360" w:lineRule="auto"/>
        <w:ind w:right="5"/>
        <w:outlineLvl w:val="8"/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</w:pPr>
      <w:r w:rsidRPr="00997F21"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  <w:t xml:space="preserve">Opis oferowanego przedmiotu </w:t>
      </w:r>
      <w:proofErr w:type="spellStart"/>
      <w:r w:rsidRPr="00997F21"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  <w:t>zamówienia</w:t>
      </w:r>
      <w:proofErr w:type="spellEnd"/>
      <w:r w:rsidRPr="00997F21"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  <w:t xml:space="preserve"> (wypełnia Wykonawca):</w:t>
      </w:r>
    </w:p>
    <w:p w:rsidR="00D90266" w:rsidRPr="00997F21" w:rsidRDefault="00D90266" w:rsidP="00D90266">
      <w:pPr>
        <w:widowControl w:val="0"/>
        <w:suppressAutoHyphens/>
        <w:autoSpaceDN w:val="0"/>
        <w:spacing w:line="360" w:lineRule="auto"/>
        <w:ind w:right="5"/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</w:pP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Marka pojazdu: ………………………………………………………………………………......................</w:t>
      </w:r>
    </w:p>
    <w:p w:rsidR="00D90266" w:rsidRPr="00997F21" w:rsidRDefault="00D90266" w:rsidP="00D90266">
      <w:pPr>
        <w:widowControl w:val="0"/>
        <w:suppressAutoHyphens/>
        <w:autoSpaceDN w:val="0"/>
        <w:spacing w:line="360" w:lineRule="auto"/>
        <w:ind w:right="5"/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</w:pP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Model:  …………………………………………………………………………………………......................</w:t>
      </w:r>
    </w:p>
    <w:p w:rsidR="00D90266" w:rsidRPr="00997F21" w:rsidRDefault="00D90266" w:rsidP="00D90266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Rok produkcji: ……………………………………………………………………………..........................</w:t>
      </w:r>
    </w:p>
    <w:tbl>
      <w:tblPr>
        <w:tblW w:w="9471" w:type="dxa"/>
        <w:tblInd w:w="-147" w:type="dxa"/>
        <w:tblLayout w:type="fixed"/>
        <w:tblCellMar>
          <w:top w:w="12" w:type="dxa"/>
          <w:left w:w="110" w:type="dxa"/>
          <w:right w:w="46" w:type="dxa"/>
        </w:tblCellMar>
        <w:tblLook w:val="04A0"/>
      </w:tblPr>
      <w:tblGrid>
        <w:gridCol w:w="32"/>
        <w:gridCol w:w="651"/>
        <w:gridCol w:w="168"/>
        <w:gridCol w:w="5218"/>
        <w:gridCol w:w="3402"/>
      </w:tblGrid>
      <w:tr w:rsidR="00F75055" w:rsidRPr="00A67929" w:rsidTr="00997F21">
        <w:trPr>
          <w:trHeight w:val="329"/>
        </w:trPr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D90266" w:rsidP="00A679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73D6B">
              <w:rPr>
                <w:rFonts w:ascii="Calibri" w:hAnsi="Calibri" w:cs="Calibri"/>
                <w:sz w:val="22"/>
                <w:lang w:val="pl-PL"/>
              </w:rPr>
              <w:t xml:space="preserve"> </w:t>
            </w:r>
            <w:r w:rsidR="00F75055"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Parametry </w:t>
            </w:r>
            <w:proofErr w:type="spellStart"/>
            <w:r w:rsidR="00F75055"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>techniczno–użytkowe</w:t>
            </w:r>
            <w:proofErr w:type="spellEnd"/>
            <w:r w:rsidR="00F75055"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F75055" w:rsidRDefault="00F75055" w:rsidP="00F750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Parametry </w:t>
            </w:r>
            <w:proofErr w:type="spellStart"/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>techniczno–użytkowe</w:t>
            </w:r>
            <w:proofErr w:type="spellEnd"/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oferowanego pojazdu</w:t>
            </w:r>
          </w:p>
          <w:p w:rsidR="00F75055" w:rsidRPr="00A67929" w:rsidRDefault="00F75055" w:rsidP="00F750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>- wypełnia Wykonawca</w:t>
            </w:r>
          </w:p>
        </w:tc>
      </w:tr>
      <w:tr w:rsidR="00F75055" w:rsidRPr="00A67929" w:rsidTr="00997F21">
        <w:trPr>
          <w:gridBefore w:val="1"/>
          <w:wBefore w:w="32" w:type="dxa"/>
          <w:trHeight w:val="5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A06A93">
            <w:pPr>
              <w:spacing w:line="259" w:lineRule="auto"/>
              <w:ind w:left="0" w:right="59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73EA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Autobus używany, 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wyprodukowany nie wcześniej niż w </w:t>
            </w:r>
            <w:r w:rsidRPr="00997F21">
              <w:rPr>
                <w:rFonts w:ascii="Arial" w:hAnsi="Arial" w:cs="Arial"/>
                <w:b/>
                <w:sz w:val="20"/>
                <w:szCs w:val="20"/>
                <w:lang w:val="pl-PL"/>
              </w:rPr>
              <w:t>2018 roku,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 przebieg udokumentowany, nie wyższy niż 200 000 km, zarejestrowany, z ważną polisą OC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573EAA" w:rsidRDefault="00F75055" w:rsidP="00A06A93">
            <w:pPr>
              <w:spacing w:line="259" w:lineRule="auto"/>
              <w:ind w:left="0" w:right="59" w:firstLine="0"/>
              <w:jc w:val="lef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Ilość miejsc – min. 22 (21+1 - miejsce dla kierowcy)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Dopuszczalna masa całkowita - minimum 5000 kg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Silnik wysokoprężny z turbodoładowaniem z wtryskiem bezpośrednim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Pojemność silnika – nie mniejsza niż 2000 cm</w:t>
            </w:r>
            <w:r w:rsidRPr="00A67929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3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7505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7FA4">
              <w:rPr>
                <w:rFonts w:ascii="Calibri" w:hAnsi="Calibri" w:cs="Calibri"/>
                <w:sz w:val="22"/>
                <w:lang w:val="pl-PL"/>
              </w:rPr>
              <w:t>…………………..m</w:t>
            </w:r>
            <w:r w:rsidRPr="008A7FA4">
              <w:rPr>
                <w:rFonts w:ascii="Calibri" w:hAnsi="Calibri" w:cs="Calibri"/>
                <w:sz w:val="22"/>
                <w:vertAlign w:val="superscript"/>
                <w:lang w:val="pl-PL"/>
              </w:rPr>
              <w:t>3</w:t>
            </w: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Rodzaj paliwa: olej napędowy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Minimalna moc silnika 150 KM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7505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7FA4">
              <w:rPr>
                <w:rFonts w:ascii="Calibri" w:hAnsi="Calibri" w:cs="Calibri"/>
                <w:sz w:val="22"/>
              </w:rPr>
              <w:t>…………………….. KM</w:t>
            </w:r>
          </w:p>
        </w:tc>
      </w:tr>
      <w:tr w:rsidR="00F75055" w:rsidRPr="00A67929" w:rsidTr="00997F21">
        <w:trPr>
          <w:gridBefore w:val="1"/>
          <w:wBefore w:w="32" w:type="dxa"/>
          <w:trHeight w:val="59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Dopuszczalna emisja zanieczyszczeń, tlenków azotu, cząstek stałych oraz węglowodorów spełniająca wymogi normy EURO VI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Manualna lub automatyczna skrzynia biegów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3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97478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Liczba osi: 2, tylna oś koła „bliźniaki”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97478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Pojazd przeznaczony do ruchu prawostronnego z 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kierownicą po lewej stronie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2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Kierownica wielofunkcyjna, regulowana w dwóch płaszczyznach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Hamulce tarczowe na przedniej i tylnej osi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System zapobiegający zablokowaniu się kół podczas hamowania (ABS)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System poprawiający stabilność na zakrętach (ESP)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Poduszka</w:t>
            </w:r>
            <w:proofErr w:type="spellEnd"/>
            <w:r w:rsidRPr="00A679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powietrzna</w:t>
            </w:r>
            <w:proofErr w:type="spellEnd"/>
            <w:r w:rsidRPr="00A679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Pr="00A679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kierowcy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Automatyczne włączanie świateł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Trzecie światło hamowania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Zabezpieczenie pojazdu: min. immobiliser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Nadwozie samonośne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Kolor nadwozia: grafitowy, srebrny, biały lub inny ustalony na etapie realizacji umowy.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Nadwozie przeszklone z obu stron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5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after="18" w:line="262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Szyby w przedziale kierowcy regulowane elektrycznie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after="18" w:line="262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Lusterka boczne regulowane i ogrzewane elektrycznie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4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71016">
            <w:pPr>
              <w:spacing w:line="259" w:lineRule="auto"/>
              <w:ind w:left="0" w:right="104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Wysokość przestrzeni pasażerskiej umożliwiająca swobodne poruszanie się pasażerów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71016">
            <w:pPr>
              <w:spacing w:line="259" w:lineRule="auto"/>
              <w:ind w:left="0" w:right="104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40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Poręcze ułatwiające wsiadanie i wysiadanie do przedziału pasażerskiego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5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Wszystkie fotele w kabinie pasażerskiej wyposażone w trzypunktowe pasy bezpieczeństwa.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63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BE1975">
            <w:pPr>
              <w:spacing w:after="9" w:line="301" w:lineRule="auto"/>
              <w:ind w:left="0" w:right="10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Fotele pasażerów tapicerowane. Tapicerka odporna na zużycie, łatwa w utrzymaniu czystości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BE1975">
            <w:pPr>
              <w:spacing w:after="9" w:line="301" w:lineRule="auto"/>
              <w:ind w:left="0" w:right="10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Sygnał niezapiętych pasów bezpieczeństwa przy fotelu kierowcy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28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C04A0A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Podłoga pokryta antypoślizgową wykładziną, łatwo zmywalną.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C04A0A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Oświetlenie przedziału pasażerskiego dzień/noc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Okno dachowe pełniące rolę wyjścia bezpieczeństwa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7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spacing w:line="298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Ogrzewanie pojazdu niezależne od pracy silnika (webasto)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spacing w:line="298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Klimatyzacja kokpitowa przedziału kierowcy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EB5B6E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Klimatyzacja przedziału pasażerskiego,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EB5B6E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after="160" w:line="259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Opony wzmacniane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00"/>
        </w:trPr>
        <w:tc>
          <w:tcPr>
            <w:tcW w:w="6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A6792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>Wyposażenie dodatkowe: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A67929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Obrotomierz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7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Szybkościomierz ze skalą w kilometrach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Apteczka autobusowa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Gaśnica min. 2kg – 2 szt.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Trójkąt ostrzegawczy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Klin pod koła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Dywaniki gumowe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Elektroniczna blokada tylnego mostu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412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D764CB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Centralny zamek sterowany pilotem (dwa piloty w komplecie)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Tempomat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tabs>
                <w:tab w:val="center" w:pos="1448"/>
                <w:tab w:val="center" w:pos="7074"/>
              </w:tabs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eastAsia="Calibri" w:hAnsi="Arial" w:cs="Arial"/>
                <w:sz w:val="20"/>
                <w:szCs w:val="20"/>
                <w:lang w:val="pl-PL"/>
              </w:rPr>
              <w:tab/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Pełnowymiarowe koło zapasowe 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tabs>
                <w:tab w:val="center" w:pos="1448"/>
                <w:tab w:val="center" w:pos="7074"/>
              </w:tabs>
              <w:spacing w:line="259" w:lineRule="auto"/>
              <w:ind w:left="0" w:firstLine="0"/>
              <w:jc w:val="left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Podnośnik hydrauliczny samochodowy wraz z kluczem do demontażu kół.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Komplet dokumentów pojazdu.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694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Gwarancja na podzespoły mechaniczne min. 6 miesięcy lub 20 tys. km (w zależności co nastąpi pierwsze)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883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090E">
              <w:rPr>
                <w:rFonts w:ascii="Arial" w:hAnsi="Arial" w:cs="Arial"/>
                <w:b/>
                <w:sz w:val="20"/>
                <w:szCs w:val="20"/>
                <w:lang w:val="pl-PL"/>
              </w:rPr>
              <w:t>opinię uprawnionego rzeczoznawcy samochodowego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 z listy prowadzonej przez ministra do spraw transportu w zakresie określenia wartości rynkowej pojazdu, danych identyfikacyjnych pojazdu, wyposażenia oraz stanu technicznego pojazdu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125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right="6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Samochód powinien spełniać wymagania techniczne określone w ustawie z dnia 20 czerwca 1997 r. – Prawo o ruchu drogowym (Dz. U. z 2024 r.  poz. 1251 z późn. zm.) oraz odpowiada warunkom technicznym określonym w Rozporządzeniu Ministra Infrastruktury z dnia 31 grudnia 2002 r. w sprawie warunków technicznych pojazdów oraz zakresu ich niezbędnego wyposażenia (Dz. U. z 2024 r. poz. 502 z późn. zm.)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right="6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F75055" w:rsidRDefault="00F75055" w:rsidP="00F75055">
      <w:pPr>
        <w:spacing w:line="259" w:lineRule="auto"/>
        <w:ind w:left="0" w:firstLine="0"/>
        <w:rPr>
          <w:b/>
          <w:lang w:val="pl-PL"/>
        </w:rPr>
      </w:pPr>
    </w:p>
    <w:p w:rsidR="00F75055" w:rsidRPr="00240123" w:rsidRDefault="00F75055" w:rsidP="00F75055">
      <w:pPr>
        <w:spacing w:line="259" w:lineRule="auto"/>
        <w:ind w:left="0" w:firstLine="0"/>
        <w:rPr>
          <w:b/>
          <w:lang w:val="pl-PL"/>
        </w:rPr>
      </w:pPr>
      <w:r w:rsidRPr="00240123">
        <w:rPr>
          <w:b/>
          <w:lang w:val="pl-PL"/>
        </w:rPr>
        <w:t>*Wykonawca wypełnia tabelę uzupełniając odpowiednio każdą pozycję wpisując oferowane parametry techniczno-użytkowe i/ lub spełnia/ nie spełnia.</w:t>
      </w:r>
    </w:p>
    <w:p w:rsidR="00F75055" w:rsidRDefault="00F75055" w:rsidP="00F75055">
      <w:pPr>
        <w:spacing w:line="259" w:lineRule="auto"/>
        <w:ind w:left="0" w:firstLine="0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  <w:r>
        <w:rPr>
          <w:b/>
          <w:lang w:val="pl-PL"/>
        </w:rPr>
        <w:t>..................................................</w:t>
      </w:r>
    </w:p>
    <w:p w:rsidR="00F75055" w:rsidRPr="00C60973" w:rsidRDefault="00F75055" w:rsidP="00F75055">
      <w:pPr>
        <w:spacing w:line="259" w:lineRule="auto"/>
        <w:ind w:left="0" w:firstLine="0"/>
        <w:jc w:val="right"/>
        <w:rPr>
          <w:lang w:val="pl-PL"/>
        </w:rPr>
      </w:pPr>
      <w:r w:rsidRPr="00C60973">
        <w:rPr>
          <w:bCs/>
          <w:i/>
          <w:iCs/>
          <w:sz w:val="23"/>
          <w:szCs w:val="23"/>
        </w:rPr>
        <w:t>(</w:t>
      </w:r>
      <w:proofErr w:type="spellStart"/>
      <w:r w:rsidRPr="00C60973">
        <w:rPr>
          <w:bCs/>
          <w:i/>
          <w:iCs/>
          <w:sz w:val="23"/>
          <w:szCs w:val="23"/>
        </w:rPr>
        <w:t>podpis</w:t>
      </w:r>
      <w:proofErr w:type="spellEnd"/>
      <w:r w:rsidRPr="00C60973">
        <w:rPr>
          <w:bCs/>
          <w:i/>
          <w:iCs/>
          <w:sz w:val="23"/>
          <w:szCs w:val="23"/>
        </w:rPr>
        <w:t xml:space="preserve"> </w:t>
      </w:r>
      <w:proofErr w:type="spellStart"/>
      <w:r w:rsidRPr="00C60973">
        <w:rPr>
          <w:bCs/>
          <w:i/>
          <w:iCs/>
          <w:sz w:val="23"/>
          <w:szCs w:val="23"/>
        </w:rPr>
        <w:t>elektroniczny</w:t>
      </w:r>
      <w:proofErr w:type="spellEnd"/>
      <w:r w:rsidRPr="00C60973">
        <w:rPr>
          <w:bCs/>
          <w:i/>
          <w:iCs/>
          <w:sz w:val="23"/>
          <w:szCs w:val="23"/>
        </w:rPr>
        <w:t xml:space="preserve"> </w:t>
      </w:r>
      <w:proofErr w:type="spellStart"/>
      <w:r w:rsidRPr="00C60973">
        <w:rPr>
          <w:bCs/>
          <w:i/>
          <w:iCs/>
          <w:sz w:val="23"/>
          <w:szCs w:val="23"/>
        </w:rPr>
        <w:t>Wykonawcy</w:t>
      </w:r>
      <w:proofErr w:type="spellEnd"/>
      <w:r w:rsidRPr="00C60973">
        <w:rPr>
          <w:bCs/>
          <w:i/>
          <w:iCs/>
          <w:sz w:val="23"/>
          <w:szCs w:val="23"/>
        </w:rPr>
        <w:t>)</w:t>
      </w:r>
    </w:p>
    <w:p w:rsidR="00793261" w:rsidRPr="00773D6B" w:rsidRDefault="00793261">
      <w:pPr>
        <w:spacing w:after="19" w:line="259" w:lineRule="auto"/>
        <w:ind w:left="0" w:firstLine="0"/>
        <w:rPr>
          <w:lang w:val="pl-PL"/>
        </w:rPr>
      </w:pPr>
    </w:p>
    <w:sectPr w:rsidR="00793261" w:rsidRPr="00773D6B" w:rsidSect="00F75055">
      <w:headerReference w:type="even" r:id="rId8"/>
      <w:headerReference w:type="default" r:id="rId9"/>
      <w:headerReference w:type="first" r:id="rId10"/>
      <w:pgSz w:w="11906" w:h="16838"/>
      <w:pgMar w:top="821" w:right="1419" w:bottom="1704" w:left="1416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84" w:rsidRDefault="00E86784">
      <w:pPr>
        <w:spacing w:line="240" w:lineRule="auto"/>
      </w:pPr>
      <w:r>
        <w:separator/>
      </w:r>
    </w:p>
  </w:endnote>
  <w:endnote w:type="continuationSeparator" w:id="0">
    <w:p w:rsidR="00E86784" w:rsidRDefault="00E86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84" w:rsidRDefault="00E86784">
      <w:pPr>
        <w:spacing w:line="240" w:lineRule="auto"/>
      </w:pPr>
      <w:r>
        <w:separator/>
      </w:r>
    </w:p>
  </w:footnote>
  <w:footnote w:type="continuationSeparator" w:id="0">
    <w:p w:rsidR="00E86784" w:rsidRDefault="00E867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7D" w:rsidRDefault="00D9218D">
    <w:pPr>
      <w:tabs>
        <w:tab w:val="center" w:pos="3305"/>
        <w:tab w:val="right" w:pos="9071"/>
      </w:tabs>
      <w:spacing w:line="259" w:lineRule="auto"/>
      <w:ind w:left="0" w:right="-2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b/>
      </w:rPr>
      <w:t xml:space="preserve"> Załącznik nr 1 do SWZ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7D" w:rsidRPr="00A67929" w:rsidRDefault="00DB6ECA" w:rsidP="00A67929">
    <w:pPr>
      <w:tabs>
        <w:tab w:val="left" w:pos="1792"/>
        <w:tab w:val="left" w:pos="2460"/>
        <w:tab w:val="center" w:pos="3305"/>
        <w:tab w:val="right" w:pos="9071"/>
      </w:tabs>
      <w:spacing w:line="259" w:lineRule="auto"/>
      <w:ind w:left="0" w:right="-2" w:firstLine="0"/>
      <w:jc w:val="right"/>
      <w:rPr>
        <w:rFonts w:ascii="Arial" w:hAnsi="Arial" w:cs="Arial"/>
        <w:sz w:val="20"/>
        <w:szCs w:val="20"/>
        <w:lang w:val="pl-PL"/>
      </w:rPr>
    </w:pPr>
    <w:r>
      <w:rPr>
        <w:rFonts w:ascii="Calibri" w:eastAsia="Calibri" w:hAnsi="Calibri" w:cs="Calibri"/>
        <w:sz w:val="22"/>
      </w:rPr>
      <w:tab/>
    </w:r>
    <w:r w:rsidR="00D9218D" w:rsidRPr="00773D6B">
      <w:rPr>
        <w:lang w:val="pl-PL"/>
      </w:rPr>
      <w:t xml:space="preserve"> </w:t>
    </w:r>
    <w:r w:rsidR="00D9218D" w:rsidRPr="00773D6B">
      <w:rPr>
        <w:lang w:val="pl-PL"/>
      </w:rPr>
      <w:tab/>
    </w:r>
    <w:r w:rsidR="00A67929">
      <w:rPr>
        <w:lang w:val="pl-PL"/>
      </w:rPr>
      <w:tab/>
    </w:r>
    <w:r w:rsidR="00383C71">
      <w:rPr>
        <w:b/>
        <w:lang w:val="pl-PL"/>
      </w:rPr>
      <w:t xml:space="preserve"> </w:t>
    </w:r>
    <w:r w:rsidR="0090669E">
      <w:rPr>
        <w:rFonts w:ascii="Arial" w:hAnsi="Arial" w:cs="Arial"/>
        <w:sz w:val="20"/>
        <w:szCs w:val="20"/>
        <w:lang w:val="pl-PL"/>
      </w:rPr>
      <w:t>Załącznik nr 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7D" w:rsidRDefault="00D9218D">
    <w:pPr>
      <w:tabs>
        <w:tab w:val="center" w:pos="3305"/>
        <w:tab w:val="right" w:pos="9071"/>
      </w:tabs>
      <w:spacing w:line="259" w:lineRule="auto"/>
      <w:ind w:left="0" w:right="-2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b/>
      </w:rPr>
      <w:t xml:space="preserve"> Załącznik nr 1 do SWZ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1C0"/>
    <w:multiLevelType w:val="hybridMultilevel"/>
    <w:tmpl w:val="8B3CF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07D"/>
    <w:multiLevelType w:val="hybridMultilevel"/>
    <w:tmpl w:val="1700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0A9"/>
    <w:multiLevelType w:val="hybridMultilevel"/>
    <w:tmpl w:val="8F122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35E43"/>
    <w:multiLevelType w:val="hybridMultilevel"/>
    <w:tmpl w:val="780E5656"/>
    <w:lvl w:ilvl="0" w:tplc="8E42F7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E29FA"/>
    <w:multiLevelType w:val="hybridMultilevel"/>
    <w:tmpl w:val="22021B04"/>
    <w:lvl w:ilvl="0" w:tplc="BF8E3C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AB3C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EDD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4FE9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4412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290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85F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2D78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A598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0B15AF"/>
    <w:multiLevelType w:val="hybridMultilevel"/>
    <w:tmpl w:val="42645584"/>
    <w:lvl w:ilvl="0" w:tplc="012E89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17D"/>
    <w:rsid w:val="000244D5"/>
    <w:rsid w:val="00033689"/>
    <w:rsid w:val="0004598A"/>
    <w:rsid w:val="00070C00"/>
    <w:rsid w:val="00082F12"/>
    <w:rsid w:val="00090E0E"/>
    <w:rsid w:val="000B363A"/>
    <w:rsid w:val="000D0210"/>
    <w:rsid w:val="00104571"/>
    <w:rsid w:val="0011763F"/>
    <w:rsid w:val="00120EB6"/>
    <w:rsid w:val="00133401"/>
    <w:rsid w:val="00152D6D"/>
    <w:rsid w:val="00157FEA"/>
    <w:rsid w:val="001934CA"/>
    <w:rsid w:val="001B6AD3"/>
    <w:rsid w:val="001D5C11"/>
    <w:rsid w:val="001F7EFF"/>
    <w:rsid w:val="00206ADC"/>
    <w:rsid w:val="00233026"/>
    <w:rsid w:val="00240123"/>
    <w:rsid w:val="00297478"/>
    <w:rsid w:val="002B3B04"/>
    <w:rsid w:val="002D28CB"/>
    <w:rsid w:val="002E03CD"/>
    <w:rsid w:val="0032235F"/>
    <w:rsid w:val="00331879"/>
    <w:rsid w:val="00360085"/>
    <w:rsid w:val="00367DE1"/>
    <w:rsid w:val="003709C8"/>
    <w:rsid w:val="00371016"/>
    <w:rsid w:val="00383C71"/>
    <w:rsid w:val="00384845"/>
    <w:rsid w:val="00401892"/>
    <w:rsid w:val="004519E9"/>
    <w:rsid w:val="00493980"/>
    <w:rsid w:val="004D7975"/>
    <w:rsid w:val="00526C38"/>
    <w:rsid w:val="00545FEC"/>
    <w:rsid w:val="0056530B"/>
    <w:rsid w:val="00572638"/>
    <w:rsid w:val="00573EAA"/>
    <w:rsid w:val="00590443"/>
    <w:rsid w:val="005C31B5"/>
    <w:rsid w:val="005E2ECC"/>
    <w:rsid w:val="005E5E97"/>
    <w:rsid w:val="0060600C"/>
    <w:rsid w:val="00631F12"/>
    <w:rsid w:val="00653F8B"/>
    <w:rsid w:val="00670212"/>
    <w:rsid w:val="0069658C"/>
    <w:rsid w:val="006B4CA5"/>
    <w:rsid w:val="006B65E6"/>
    <w:rsid w:val="006D7753"/>
    <w:rsid w:val="006F0C06"/>
    <w:rsid w:val="00725B76"/>
    <w:rsid w:val="00773D6B"/>
    <w:rsid w:val="00777044"/>
    <w:rsid w:val="00793261"/>
    <w:rsid w:val="00793EBD"/>
    <w:rsid w:val="007A39AD"/>
    <w:rsid w:val="007A62E5"/>
    <w:rsid w:val="007C497A"/>
    <w:rsid w:val="007F3866"/>
    <w:rsid w:val="007F6514"/>
    <w:rsid w:val="00810B12"/>
    <w:rsid w:val="00810E06"/>
    <w:rsid w:val="00827CEF"/>
    <w:rsid w:val="0085406F"/>
    <w:rsid w:val="00891F7C"/>
    <w:rsid w:val="00893315"/>
    <w:rsid w:val="008A7FA4"/>
    <w:rsid w:val="008B4ADE"/>
    <w:rsid w:val="008D26C9"/>
    <w:rsid w:val="0090669E"/>
    <w:rsid w:val="00922D2F"/>
    <w:rsid w:val="00931C00"/>
    <w:rsid w:val="009335D4"/>
    <w:rsid w:val="009520C5"/>
    <w:rsid w:val="009624DA"/>
    <w:rsid w:val="009627D8"/>
    <w:rsid w:val="00967101"/>
    <w:rsid w:val="009837D3"/>
    <w:rsid w:val="00993A0C"/>
    <w:rsid w:val="00997F21"/>
    <w:rsid w:val="009A1331"/>
    <w:rsid w:val="009B1E3C"/>
    <w:rsid w:val="009D1A90"/>
    <w:rsid w:val="009E14F8"/>
    <w:rsid w:val="009F0ACC"/>
    <w:rsid w:val="009F2C1E"/>
    <w:rsid w:val="00A06A93"/>
    <w:rsid w:val="00A444FD"/>
    <w:rsid w:val="00A614CD"/>
    <w:rsid w:val="00A67929"/>
    <w:rsid w:val="00A8342C"/>
    <w:rsid w:val="00AB2BBE"/>
    <w:rsid w:val="00AB56B9"/>
    <w:rsid w:val="00AC23F7"/>
    <w:rsid w:val="00AF61BF"/>
    <w:rsid w:val="00B11648"/>
    <w:rsid w:val="00B22CE7"/>
    <w:rsid w:val="00B62DEA"/>
    <w:rsid w:val="00B709A6"/>
    <w:rsid w:val="00BB184D"/>
    <w:rsid w:val="00BB6C0D"/>
    <w:rsid w:val="00BC1111"/>
    <w:rsid w:val="00BC28E4"/>
    <w:rsid w:val="00BC3BD7"/>
    <w:rsid w:val="00BE1975"/>
    <w:rsid w:val="00C04A0A"/>
    <w:rsid w:val="00C269AF"/>
    <w:rsid w:val="00C4089B"/>
    <w:rsid w:val="00C5417D"/>
    <w:rsid w:val="00C54350"/>
    <w:rsid w:val="00C60973"/>
    <w:rsid w:val="00CB3BC3"/>
    <w:rsid w:val="00CD3F0F"/>
    <w:rsid w:val="00CD578E"/>
    <w:rsid w:val="00D33D77"/>
    <w:rsid w:val="00D37E41"/>
    <w:rsid w:val="00D413E3"/>
    <w:rsid w:val="00D433ED"/>
    <w:rsid w:val="00D764CB"/>
    <w:rsid w:val="00D8090E"/>
    <w:rsid w:val="00D90266"/>
    <w:rsid w:val="00D9218D"/>
    <w:rsid w:val="00DB6ECA"/>
    <w:rsid w:val="00DC68C6"/>
    <w:rsid w:val="00DC7419"/>
    <w:rsid w:val="00E223F8"/>
    <w:rsid w:val="00E26B81"/>
    <w:rsid w:val="00E5269C"/>
    <w:rsid w:val="00E57147"/>
    <w:rsid w:val="00E852B5"/>
    <w:rsid w:val="00E86784"/>
    <w:rsid w:val="00E97835"/>
    <w:rsid w:val="00EB5B6E"/>
    <w:rsid w:val="00EC53A3"/>
    <w:rsid w:val="00ED08CB"/>
    <w:rsid w:val="00ED6170"/>
    <w:rsid w:val="00EF2BBE"/>
    <w:rsid w:val="00F358DF"/>
    <w:rsid w:val="00F570C5"/>
    <w:rsid w:val="00F75055"/>
    <w:rsid w:val="00F90317"/>
    <w:rsid w:val="00FB2149"/>
    <w:rsid w:val="00FB31F9"/>
    <w:rsid w:val="00FC49E3"/>
    <w:rsid w:val="00FD6384"/>
    <w:rsid w:val="00FF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9AD"/>
    <w:pPr>
      <w:spacing w:line="289" w:lineRule="auto"/>
      <w:ind w:left="10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A39A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D63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6384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DB6ECA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6ECA"/>
    <w:rPr>
      <w:rFonts w:eastAsia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60085"/>
    <w:pPr>
      <w:ind w:left="720"/>
      <w:contextualSpacing/>
    </w:pPr>
  </w:style>
  <w:style w:type="paragraph" w:customStyle="1" w:styleId="Default">
    <w:name w:val="Default"/>
    <w:rsid w:val="007932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111E-BB58-4393-80F9-A2868C91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828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bjakubowska</dc:creator>
  <cp:lastModifiedBy>monoch</cp:lastModifiedBy>
  <cp:revision>30</cp:revision>
  <cp:lastPrinted>2026-05-15T11:28:00Z</cp:lastPrinted>
  <dcterms:created xsi:type="dcterms:W3CDTF">2026-05-06T10:47:00Z</dcterms:created>
  <dcterms:modified xsi:type="dcterms:W3CDTF">2026-06-11T08:39:00Z</dcterms:modified>
</cp:coreProperties>
</file>